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BCA" w:rsidRDefault="003C7E6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2pt;margin-top:105pt;width:421.5pt;height:662pt;z-index:251660288" stroked="f">
            <v:textbox>
              <w:txbxContent>
                <w:p w:rsidR="003F00D1" w:rsidRPr="001B0270" w:rsidRDefault="003F00D1" w:rsidP="003F00D1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1B0270">
                    <w:rPr>
                      <w:b/>
                      <w:sz w:val="40"/>
                      <w:szCs w:val="40"/>
                    </w:rPr>
                    <w:t>UN AÑO DE GOBIERNO 2019-2020</w:t>
                  </w:r>
                </w:p>
                <w:p w:rsidR="003F00D1" w:rsidRDefault="003F00D1" w:rsidP="003F00D1">
                  <w:pPr>
                    <w:pStyle w:val="Prrafodelista"/>
                    <w:rPr>
                      <w:b/>
                    </w:rPr>
                  </w:pPr>
                  <w:r>
                    <w:rPr>
                      <w:b/>
                    </w:rPr>
                    <w:t xml:space="preserve">MEDIDAS </w:t>
                  </w:r>
                  <w:r w:rsidRPr="00A11770">
                    <w:rPr>
                      <w:b/>
                    </w:rPr>
                    <w:t>GENERALES</w:t>
                  </w:r>
                </w:p>
                <w:p w:rsidR="003F00D1" w:rsidRPr="00A11770" w:rsidRDefault="003F00D1" w:rsidP="003F00D1">
                  <w:pPr>
                    <w:pStyle w:val="Prrafodelista"/>
                    <w:rPr>
                      <w:b/>
                    </w:rPr>
                  </w:pP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Expediente de revisión de oficio para recuperar Cantera </w:t>
                  </w:r>
                  <w:proofErr w:type="spellStart"/>
                  <w:r>
                    <w:t>Hormigusa</w:t>
                  </w:r>
                  <w:proofErr w:type="spellEnd"/>
                  <w:r>
                    <w:t>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Aprobación de manuales de procedimiento y creación Comités de los dos Proyectos EDUSI imprescindibles para comenzar proyectos.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Plan </w:t>
                  </w:r>
                  <w:proofErr w:type="spellStart"/>
                  <w:r>
                    <w:t>Almendralejo</w:t>
                  </w:r>
                  <w:proofErr w:type="spellEnd"/>
                  <w:r>
                    <w:t xml:space="preserve"> También Suma+ (empresas, atención social, empleo y obras).</w:t>
                  </w:r>
                </w:p>
                <w:p w:rsidR="003F00D1" w:rsidRDefault="003F00D1" w:rsidP="003F00D1">
                  <w:pPr>
                    <w:pStyle w:val="Prrafodelista"/>
                    <w:ind w:left="644"/>
                  </w:pPr>
                </w:p>
                <w:p w:rsidR="003F00D1" w:rsidRDefault="003F00D1" w:rsidP="003F00D1">
                  <w:pPr>
                    <w:pStyle w:val="Prrafodelista"/>
                    <w:ind w:left="644"/>
                  </w:pPr>
                </w:p>
                <w:p w:rsidR="003F00D1" w:rsidRPr="00977E31" w:rsidRDefault="003F00D1" w:rsidP="003F00D1">
                  <w:pPr>
                    <w:pStyle w:val="Prrafodelista"/>
                    <w:ind w:left="644"/>
                    <w:rPr>
                      <w:b/>
                    </w:rPr>
                  </w:pPr>
                  <w:r w:rsidRPr="00977E31">
                    <w:rPr>
                      <w:b/>
                    </w:rPr>
                    <w:t>SEGURIDAD CIUDADANA</w:t>
                  </w:r>
                </w:p>
                <w:p w:rsidR="003F00D1" w:rsidRDefault="003F00D1" w:rsidP="003F00D1">
                  <w:pPr>
                    <w:pStyle w:val="Prrafodelista"/>
                    <w:ind w:left="644"/>
                  </w:pP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Incorporación de seis efectivos con plaza en propiedad, y dos en comisión de servicios. Pendiente por incorporarse tres agentes más, que en septiembre se incorporarán a la Academia de Seguridad Pública de Extremadura, más un subinspector y un oficial.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En breve se publicarán las bases de selección de otros tres agentes y un inspector.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Creación de la Unidad Canina.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Repintado de pasos de peatones en 2019 con la contratación de una empresa, y actualmente con la compra de 5.000  kg de pintura y personal propio.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Aprobación de la Ordenanza de la tarjeta de aparcamiento para las personas con discapacidad.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AGRICULTURA Y GUARDERÍA RURAL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Apoyo al sector agrícola y a la Denominación Cava </w:t>
                  </w:r>
                  <w:proofErr w:type="spellStart"/>
                  <w:r>
                    <w:t>Almendralejo</w:t>
                  </w:r>
                  <w:proofErr w:type="spellEnd"/>
                  <w:r>
                    <w:t>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La Junta de Extremadura arreglará los caminos de </w:t>
                  </w:r>
                  <w:proofErr w:type="spellStart"/>
                  <w:r>
                    <w:t>Lobón</w:t>
                  </w:r>
                  <w:proofErr w:type="spellEnd"/>
                  <w:r>
                    <w:t xml:space="preserve"> y del Padrón Redondo, que ampliarán su superficie hasta los 7 metros de ancho.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 xml:space="preserve">PARQUE DE OBRAS 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Dotar de personal al Parque de Obras. 7 Oficiales nuevos de distintas categorías: Obras, Electricidad, Fontanero, Carpintero, Pintor y Herrero.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Creación de la BRR. 600 consultas a través de Carolina.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rFonts w:cstheme="minorHAnsi"/>
                      <w:b/>
                      <w:sz w:val="24"/>
                      <w:szCs w:val="24"/>
                    </w:rPr>
                  </w:pPr>
                  <w:r w:rsidRPr="00977E31">
                    <w:rPr>
                      <w:rFonts w:cstheme="minorHAnsi"/>
                      <w:b/>
                      <w:sz w:val="24"/>
                      <w:szCs w:val="24"/>
                    </w:rPr>
                    <w:t>CEMENTERIO</w:t>
                  </w:r>
                </w:p>
                <w:p w:rsidR="003F00D1" w:rsidRPr="00B80BC8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rPr>
                      <w:rFonts w:cstheme="minorHAnsi"/>
                    </w:rPr>
                  </w:pPr>
                  <w:r w:rsidRPr="00B80BC8">
                    <w:rPr>
                      <w:rFonts w:cstheme="minorHAnsi"/>
                      <w:color w:val="000000"/>
                    </w:rPr>
                    <w:t>Regularización de la concesión de espacio para monolito e</w:t>
                  </w:r>
                  <w:r>
                    <w:rPr>
                      <w:rFonts w:cstheme="minorHAnsi"/>
                      <w:color w:val="000000"/>
                    </w:rPr>
                    <w:t xml:space="preserve">n el cementerio. </w:t>
                  </w:r>
                </w:p>
                <w:p w:rsidR="003F00D1" w:rsidRPr="00B80BC8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rPr>
                      <w:rFonts w:cstheme="minorHAnsi"/>
                    </w:rPr>
                  </w:pPr>
                  <w:r w:rsidRPr="00B80BC8">
                    <w:rPr>
                      <w:rFonts w:cstheme="minorHAnsi"/>
                      <w:color w:val="000000"/>
                    </w:rPr>
                    <w:t>Normas para la colocación de lápidas, atendiendo a la demanda de los interesados.</w:t>
                  </w:r>
                </w:p>
                <w:p w:rsidR="003F00D1" w:rsidRPr="00B80BC8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rPr>
                      <w:rFonts w:cstheme="minorHAnsi"/>
                    </w:rPr>
                  </w:pPr>
                  <w:r w:rsidRPr="00B80BC8">
                    <w:rPr>
                      <w:rFonts w:cstheme="minorHAnsi"/>
                      <w:color w:val="000000"/>
                    </w:rPr>
                    <w:t>Ampliación del número de nichos para personas sin recursos.</w:t>
                  </w:r>
                </w:p>
                <w:p w:rsidR="003F00D1" w:rsidRPr="00954951" w:rsidRDefault="003F00D1" w:rsidP="003F00D1">
                  <w:pPr>
                    <w:ind w:left="360"/>
                    <w:jc w:val="both"/>
                    <w:rPr>
                      <w:sz w:val="24"/>
                      <w:szCs w:val="24"/>
                    </w:rPr>
                  </w:pPr>
                </w:p>
                <w:p w:rsidR="00520BCA" w:rsidRPr="00B16B16" w:rsidRDefault="00520BCA" w:rsidP="00B741C2">
                  <w:pPr>
                    <w:jc w:val="both"/>
                    <w:rPr>
                      <w:rFonts w:cstheme="minorHAnsi"/>
                      <w:b/>
                    </w:rPr>
                  </w:pPr>
                </w:p>
              </w:txbxContent>
            </v:textbox>
          </v:shape>
        </w:pict>
      </w:r>
      <w:r w:rsidR="00520BCA">
        <w:rPr>
          <w:noProof/>
        </w:rPr>
        <w:drawing>
          <wp:inline distT="0" distB="0" distL="0" distR="0">
            <wp:extent cx="7560310" cy="10689590"/>
            <wp:effectExtent l="19050" t="0" r="2540" b="0"/>
            <wp:docPr id="2" name="0 Imagen" descr="GABINETE DE COMUNICACIO¦üN   CARTA@4x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BINETE DE COMUNICACIO¦üN   CARTA@4x-10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BCA" w:rsidRDefault="003C7E6A">
      <w:r>
        <w:rPr>
          <w:noProof/>
        </w:rPr>
        <w:lastRenderedPageBreak/>
        <w:pict>
          <v:shape id="_x0000_s1029" type="#_x0000_t202" style="position:absolute;margin-left:82pt;margin-top:105pt;width:421.5pt;height:662pt;z-index:251662336" stroked="f">
            <v:textbox>
              <w:txbxContent>
                <w:p w:rsidR="003F00D1" w:rsidRPr="00B80BC8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rPr>
                      <w:rFonts w:cstheme="minorHAnsi"/>
                    </w:rPr>
                  </w:pPr>
                  <w:r w:rsidRPr="00B80BC8">
                    <w:rPr>
                      <w:rFonts w:cstheme="minorHAnsi"/>
                      <w:color w:val="000000"/>
                    </w:rPr>
                    <w:t>Información en la web</w:t>
                  </w:r>
                  <w:r>
                    <w:rPr>
                      <w:rFonts w:cstheme="minorHAnsi"/>
                      <w:color w:val="000000"/>
                    </w:rPr>
                    <w:t xml:space="preserve"> del cementerio: inminente</w:t>
                  </w:r>
                  <w:r w:rsidRPr="00B80BC8">
                    <w:rPr>
                      <w:rFonts w:cstheme="minorHAnsi"/>
                      <w:color w:val="000000"/>
                    </w:rPr>
                    <w:t xml:space="preserve"> publicación de la nueva web.</w:t>
                  </w:r>
                </w:p>
                <w:p w:rsidR="003F00D1" w:rsidRPr="006C6D77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rPr>
                      <w:rFonts w:cstheme="minorHAnsi"/>
                    </w:rPr>
                  </w:pPr>
                  <w:r w:rsidRPr="00B80BC8">
                    <w:rPr>
                      <w:rFonts w:cstheme="minorHAnsi"/>
                      <w:color w:val="000000"/>
                    </w:rPr>
                    <w:t>Finaliza el proceso (de años) de actualización de los nichos de 5 años caducados. A partir de ahora se lleva al día</w:t>
                  </w:r>
                  <w:r>
                    <w:rPr>
                      <w:rFonts w:cstheme="minorHAnsi"/>
                      <w:color w:val="000000"/>
                    </w:rPr>
                    <w:t xml:space="preserve">, revisando los </w:t>
                  </w:r>
                  <w:r w:rsidRPr="006C6D77">
                    <w:rPr>
                      <w:rFonts w:cstheme="minorHAnsi"/>
                      <w:color w:val="000000"/>
                    </w:rPr>
                    <w:t xml:space="preserve"> caducados vacíos, para recuperar la titularidad y que se puedan volver a adjudicar.</w:t>
                  </w:r>
                </w:p>
                <w:p w:rsidR="003F00D1" w:rsidRPr="00B80BC8" w:rsidRDefault="003F00D1" w:rsidP="003F00D1">
                  <w:pPr>
                    <w:pStyle w:val="Prrafodelista"/>
                    <w:rPr>
                      <w:rFonts w:cstheme="minorHAnsi"/>
                    </w:rPr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POLÍGONO INDUSTRIAL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Gestiones con Avante, a punto de culminar, para que asuma la urbanización de la ampliación del Polígono Las Picadas II. 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Segregación de parcelas tras consulta de necesidades a interesados y licitación de 12.000 metros cuadrados de suelo público que se publicará en breve.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RÉGIMEN INTERIOR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Asistente virtual Carolina.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Sede electrónica.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Nueva identidad corporativa.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Nueva web (en funcionamiento en julio).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PARTICIPACIÓN CIUDADANA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Mejora de los índices de transparencia.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Aprobación del Código de Buen Gobierno.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Aprobación del Reglamento de Participación Ciudadana, del nuevo Consejo y de los Sectoriales y nuevas formas de participación popular.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Modificación de la Tarjeta Ciudadana para que pueda acceder a ella cualquier ciudadano sin tener que estar empadronado durante al menos un año.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DEPORTE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Creación del Consejo Sectorial del Deporte.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COMERCIO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Campañas de promoción del Comercio. Apuesta por el comercio local y de proximidad en fechas señaladas como Navidad o Carnaval.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Promoción del mercado Municipal Las Mercedes con la realización de actividades y ayuda continua, con éxito, durante la pandemia.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Censo de comercios con servicio a domicilio durante la crisis sanitaria.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Web del comercio local de inmediata presentación.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54951" w:rsidRDefault="003F00D1" w:rsidP="003F00D1">
                  <w:pPr>
                    <w:jc w:val="both"/>
                    <w:rPr>
                      <w:sz w:val="24"/>
                      <w:szCs w:val="24"/>
                    </w:rPr>
                  </w:pPr>
                </w:p>
                <w:p w:rsidR="00520BCA" w:rsidRPr="00B16B16" w:rsidRDefault="00520BCA" w:rsidP="00B741C2">
                  <w:pPr>
                    <w:jc w:val="both"/>
                    <w:rPr>
                      <w:rFonts w:cstheme="minorHAnsi"/>
                      <w:b/>
                    </w:rPr>
                  </w:pPr>
                </w:p>
              </w:txbxContent>
            </v:textbox>
          </v:shape>
        </w:pict>
      </w:r>
      <w:r w:rsidR="00520BCA">
        <w:rPr>
          <w:noProof/>
        </w:rPr>
        <w:drawing>
          <wp:inline distT="0" distB="0" distL="0" distR="0">
            <wp:extent cx="7560310" cy="10689590"/>
            <wp:effectExtent l="19050" t="0" r="2540" b="0"/>
            <wp:docPr id="3" name="0 Imagen" descr="GABINETE DE COMUNICACIO¦üN   CARTA@4x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BINETE DE COMUNICACIO¦üN   CARTA@4x-10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BCA" w:rsidRDefault="003C7E6A">
      <w:r>
        <w:rPr>
          <w:noProof/>
        </w:rPr>
        <w:lastRenderedPageBreak/>
        <w:pict>
          <v:shape id="_x0000_s1030" type="#_x0000_t202" style="position:absolute;margin-left:82pt;margin-top:105pt;width:421.5pt;height:662pt;z-index:251664384" stroked="f">
            <v:textbox>
              <w:txbxContent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RRHH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Aprobación de una oferta de empleo público de 2019 con 7 plazas que está pendiente de iniciarse su desarrollo.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Diseño de una oferta para 2020 con 15 plazas.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Ejecución de programas de empleo como el de Experiencia y nuevo PAEL, así como creación de Bolsas. 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SALUD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Consejo de Salud de Zona. 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Inicio del Programa de Ciudades Saludables al inicio del ejercicio.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Importante labor de coordinación durante la crisis sanitaria.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Dos campañas de desratización y desinsectación (junio-julio y abril mayo).</w:t>
                  </w:r>
                </w:p>
                <w:p w:rsidR="003F00D1" w:rsidRPr="00977E3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FORMACIÓN Y EMPRENDIMIENTO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Solicitud del IV Erasmus+ </w:t>
                  </w:r>
                  <w:proofErr w:type="spellStart"/>
                  <w:r>
                    <w:t>Aljuve</w:t>
                  </w:r>
                  <w:proofErr w:type="spellEnd"/>
                  <w:r>
                    <w:t>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proofErr w:type="spellStart"/>
                  <w:r>
                    <w:t>Coworking</w:t>
                  </w:r>
                  <w:proofErr w:type="spellEnd"/>
                  <w:r>
                    <w:t xml:space="preserve"> EOI.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Convenio de colaboración con la Cámara de Comercio incrementando dotación que permite su permanencia.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Default="003F00D1" w:rsidP="003F00D1">
                  <w:pPr>
                    <w:pStyle w:val="Prrafodelista"/>
                    <w:rPr>
                      <w:b/>
                    </w:rPr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TURISMO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Desarrollo de la I Feria de la Cerveza.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Ruta de la Tapa Ibérica de Las Candelas.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Constitución de nueva Junta directiva de la Ruta del vino Ribera del Guadiana.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Incremento del número de visitantes en un 18 por ciento.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Default="003F00D1" w:rsidP="003F00D1">
                  <w:pPr>
                    <w:pStyle w:val="Prrafodelista"/>
                    <w:rPr>
                      <w:b/>
                    </w:rPr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MUSEO DE LAS CIENCIAS DEL VINO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 w:rsidRPr="00ED3BC9">
                    <w:t>Concurso de la mascota del museo y actividades de cata y cultura</w:t>
                  </w:r>
                  <w:r>
                    <w:t>.</w:t>
                  </w:r>
                </w:p>
                <w:p w:rsidR="003F00D1" w:rsidRPr="00ED3BC9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SERVICIOS ECONÓMICOS</w:t>
                  </w:r>
                </w:p>
                <w:p w:rsidR="003F00D1" w:rsidRPr="009B4929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Actualización de normativas de tasas e impuestos para adecuarlas a la situación actual.</w:t>
                  </w:r>
                </w:p>
                <w:p w:rsidR="003F00D1" w:rsidRPr="00A11770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rPr>
                      <w:rFonts w:eastAsia="Times New Roman" w:cstheme="minorHAnsi"/>
                      <w:b/>
                      <w:bCs/>
                      <w:color w:val="000000"/>
                    </w:rPr>
                  </w:pPr>
                  <w:r>
                    <w:t xml:space="preserve">Reducción de la deuda considerablemente, sin necesidad de recurrir a refinanciaciones. La deuda ha pasado de </w:t>
                  </w:r>
                  <w:r w:rsidRPr="00A11770">
                    <w:rPr>
                      <w:rFonts w:eastAsia="Times New Roman" w:cstheme="minorHAnsi"/>
                      <w:b/>
                      <w:bCs/>
                      <w:color w:val="000000"/>
                    </w:rPr>
                    <w:t xml:space="preserve">21.498.960,52 € a 19.472.639,16 € 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PATRIMONIO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Puesta a disposición los quioscos de la ciudad.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PERRERA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Construcción de la gatera.</w:t>
                  </w:r>
                </w:p>
                <w:p w:rsidR="00520BCA" w:rsidRPr="00B16B16" w:rsidRDefault="00520BCA" w:rsidP="00B741C2">
                  <w:pPr>
                    <w:jc w:val="both"/>
                    <w:rPr>
                      <w:rFonts w:cstheme="minorHAnsi"/>
                      <w:b/>
                    </w:rPr>
                  </w:pPr>
                </w:p>
              </w:txbxContent>
            </v:textbox>
          </v:shape>
        </w:pict>
      </w:r>
      <w:r w:rsidR="00520BCA">
        <w:rPr>
          <w:noProof/>
        </w:rPr>
        <w:drawing>
          <wp:inline distT="0" distB="0" distL="0" distR="0">
            <wp:extent cx="7560310" cy="10689590"/>
            <wp:effectExtent l="19050" t="0" r="2540" b="0"/>
            <wp:docPr id="4" name="0 Imagen" descr="GABINETE DE COMUNICACIO¦üN   CARTA@4x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BINETE DE COMUNICACIO¦üN   CARTA@4x-10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BCA" w:rsidRDefault="003C7E6A">
      <w:r>
        <w:rPr>
          <w:noProof/>
        </w:rPr>
        <w:lastRenderedPageBreak/>
        <w:pict>
          <v:shape id="_x0000_s1031" type="#_x0000_t202" style="position:absolute;margin-left:82pt;margin-top:105pt;width:421.5pt;height:662pt;z-index:251666432" stroked="f">
            <v:textbox>
              <w:txbxContent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URBANISMO E INFRAESTRUCTURAS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Plaza de Extremadura: el proyecto está finalizado y pendiente de licitación que se prevé en el mes de julio.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Final de la primera fase de eficiencia energética para el cambio de luminarias </w:t>
                  </w:r>
                  <w:proofErr w:type="spellStart"/>
                  <w:r>
                    <w:t>led</w:t>
                  </w:r>
                  <w:proofErr w:type="spellEnd"/>
                  <w:r>
                    <w:t>, que ha afectado a 647 puntos y próxima licitación para otros 700 puntos aproximadamente.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Marquesinas  autobús.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Finalización del parque Ramón y Cajal.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Reforma de los vestuarios del Pabellón Europa.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Plan de asfaltado que acaba de finalizar y ha afectado a 11 calles. Con la colocación de lomos de asno para el control y reducción de la velocidad.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Adecentamiento de la avenida de Goya, </w:t>
                  </w:r>
                  <w:proofErr w:type="spellStart"/>
                  <w:r>
                    <w:t>Harnina</w:t>
                  </w:r>
                  <w:proofErr w:type="spellEnd"/>
                  <w:r>
                    <w:t>, Granados y pendiente de calle Júcar y Solana (AEPSA). Preparación de nuevo proyecto en el mismo sentido.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AGUAS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Obra del mallado del polígono Las Picadas para evitar roturas.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Limpieza de imbornales en zonas propensas a inundaciones.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jc w:val="both"/>
                    <w:rPr>
                      <w:b/>
                    </w:rPr>
                  </w:pPr>
                  <w:r w:rsidRPr="00977E31">
                    <w:rPr>
                      <w:b/>
                    </w:rPr>
                    <w:t>SERVICIOS SOCIALES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jc w:val="both"/>
                  </w:pPr>
                  <w:r>
                    <w:t>Gracias a la intervención del Ayuntamiento se llevará a cabo el programa Crisol Formación, que el año pasado quedó desierto.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jc w:val="both"/>
                  </w:pPr>
                  <w:r>
                    <w:t>Creación de unas bases para las ayudas a mínimos vitales para agilizar el proceso de tramitación interno. Agotados los primeros 53.000 euros y solicitados otros tantos.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jc w:val="both"/>
                  </w:pPr>
                  <w:r>
                    <w:t>Programa Población Migrante, incluido en los PGEX: 60.000 EUROS.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jc w:val="both"/>
                  </w:pPr>
                  <w:r>
                    <w:t xml:space="preserve">Puesta en marcha de POEFE (Integra </w:t>
                  </w:r>
                  <w:proofErr w:type="spellStart"/>
                  <w:r>
                    <w:t>Almendralejo</w:t>
                  </w:r>
                  <w:proofErr w:type="spellEnd"/>
                  <w:r>
                    <w:t>), comenzando las primeras 4 formaciones en el mes de marzo, que afectan a 60 personas y en septiembre y octubre saldrán las 2 siguientes (30 personas). En total 90 personas se beneficiarán de estos itinerarios formativos (15 por curso; gratuitos, con becas y certificado de profesionalidad).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jc w:val="both"/>
                  </w:pPr>
                  <w:r>
                    <w:t xml:space="preserve">Convenio realizado con la Asociación </w:t>
                  </w:r>
                  <w:proofErr w:type="spellStart"/>
                  <w:r>
                    <w:t>Teavial</w:t>
                  </w:r>
                  <w:proofErr w:type="spellEnd"/>
                  <w:r>
                    <w:t xml:space="preserve"> y el Ayuntamiento de </w:t>
                  </w:r>
                  <w:proofErr w:type="spellStart"/>
                  <w:r>
                    <w:t>Almendralejo</w:t>
                  </w:r>
                  <w:proofErr w:type="spellEnd"/>
                  <w:r>
                    <w:t>, para llevar a cabo un proyecto basado en la adaptación de pasos de peatones cercanos a colegios, parques, centros de salud, residencias y centros de mayores para personas con TEA (trastorno espectro autista), y personas mayores.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jc w:val="both"/>
                  </w:pPr>
                  <w:r>
                    <w:t>Punto de información para el Ingreso Mínimo Vital en los Servicios Sociales para facilitar su petición y tramitación directa.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Triplicado las tramitaciones de ayudas y prestaciones en Servicios Sociales.</w:t>
                  </w:r>
                </w:p>
                <w:p w:rsidR="00520BCA" w:rsidRPr="00B16B16" w:rsidRDefault="00520BCA" w:rsidP="00B741C2">
                  <w:pPr>
                    <w:jc w:val="both"/>
                    <w:rPr>
                      <w:rFonts w:cstheme="minorHAnsi"/>
                      <w:b/>
                    </w:rPr>
                  </w:pPr>
                </w:p>
              </w:txbxContent>
            </v:textbox>
          </v:shape>
        </w:pict>
      </w:r>
      <w:r w:rsidR="00520BCA">
        <w:rPr>
          <w:noProof/>
        </w:rPr>
        <w:drawing>
          <wp:inline distT="0" distB="0" distL="0" distR="0">
            <wp:extent cx="7560310" cy="10689590"/>
            <wp:effectExtent l="19050" t="0" r="2540" b="0"/>
            <wp:docPr id="5" name="0 Imagen" descr="GABINETE DE COMUNICACIO¦üN   CARTA@4x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BINETE DE COMUNICACIO¦üN   CARTA@4x-10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BCA" w:rsidRDefault="003C7E6A">
      <w:r>
        <w:rPr>
          <w:noProof/>
        </w:rPr>
        <w:lastRenderedPageBreak/>
        <w:pict>
          <v:shape id="_x0000_s1032" type="#_x0000_t202" style="position:absolute;margin-left:82pt;margin-top:105pt;width:421.5pt;height:662pt;z-index:251668480" stroked="f">
            <v:textbox>
              <w:txbxContent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IGUALDAD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Puesta en marcha del Punto de Atención Psicológica- IMEX.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Campañas de concienciación </w:t>
                  </w:r>
                  <w:proofErr w:type="gramStart"/>
                  <w:r>
                    <w:t>continuas</w:t>
                  </w:r>
                  <w:proofErr w:type="gramEnd"/>
                  <w:r>
                    <w:t xml:space="preserve"> contra la violencia de género.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Talleres formativos y puesta en marcha de proyectos innovadores de prevención de la  violencia de género con los centros educativos.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Adquisición del Punto Violeta.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INFANCIA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Puesta en marcha del Consejo Local de la Infancia.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Se ha superado la primera fase para el título “Ciudades Amigas de la Infancia”.</w:t>
                  </w:r>
                </w:p>
                <w:p w:rsidR="003F00D1" w:rsidRPr="00B06FBD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VIVENDA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Finalización de las viviendas del ARRU y gestiones para adquirir algunas de ellas para personas vulnerables.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ASUNTOS TAURINOS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Cesión del local a la peña Luis Reina.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Final Certamen Novilladas Diputación.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EDUCACIÓN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Primeros pasos en el proyecto “Ciudades Educadoras”.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Mantenimiento centros educativos, doblando las intervenciones y gasto.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LIMPIEZA VIARIA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Campañas de choque de limpieza en profundidad en distintas zonas de la localidad.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Campañas de concienciación y divulgativa de </w:t>
                  </w:r>
                  <w:proofErr w:type="spellStart"/>
                  <w:r>
                    <w:t>Ecoembes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Respiraterapia</w:t>
                  </w:r>
                  <w:proofErr w:type="spellEnd"/>
                  <w:r>
                    <w:t xml:space="preserve">) y </w:t>
                  </w:r>
                  <w:proofErr w:type="spellStart"/>
                  <w:r>
                    <w:t>Ecovidrio</w:t>
                  </w:r>
                  <w:proofErr w:type="spellEnd"/>
                  <w:r>
                    <w:t xml:space="preserve"> con la instalación de nuevos contenedores.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Campaña de reciclaje con la instalación de </w:t>
                  </w:r>
                  <w:proofErr w:type="spellStart"/>
                  <w:r>
                    <w:t>Minipuntos</w:t>
                  </w:r>
                  <w:proofErr w:type="spellEnd"/>
                  <w:r>
                    <w:t xml:space="preserve"> limpios en edificios municipales.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Nombramiento e inauguración de la Rotonda </w:t>
                  </w:r>
                  <w:proofErr w:type="spellStart"/>
                  <w:r>
                    <w:t>Minusbarros</w:t>
                  </w:r>
                  <w:proofErr w:type="spellEnd"/>
                  <w:r>
                    <w:t>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PARQUES Y JARDINES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Reparación y reposición de suelos de seguridad y juegos infantiles.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Tratamiento de más de 200 palmeras con un tratamiento novedoso.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Apoyo a la reforestación en diferentes zonas de la ciudad.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Instalación de monolito y adecentamiento del Parque del Recuerdo.</w:t>
                  </w:r>
                </w:p>
                <w:p w:rsidR="00520BCA" w:rsidRPr="00240492" w:rsidRDefault="00520BCA" w:rsidP="004D1241">
                  <w:pPr>
                    <w:rPr>
                      <w:b/>
                    </w:rPr>
                  </w:pPr>
                </w:p>
                <w:p w:rsidR="00520BCA" w:rsidRPr="00B16B16" w:rsidRDefault="00520BCA" w:rsidP="00B741C2">
                  <w:pPr>
                    <w:jc w:val="both"/>
                    <w:rPr>
                      <w:rFonts w:cstheme="minorHAnsi"/>
                      <w:b/>
                    </w:rPr>
                  </w:pPr>
                </w:p>
              </w:txbxContent>
            </v:textbox>
          </v:shape>
        </w:pict>
      </w:r>
      <w:r w:rsidR="00520BCA">
        <w:rPr>
          <w:noProof/>
        </w:rPr>
        <w:drawing>
          <wp:inline distT="0" distB="0" distL="0" distR="0">
            <wp:extent cx="7560310" cy="10689590"/>
            <wp:effectExtent l="19050" t="0" r="2540" b="0"/>
            <wp:docPr id="6" name="0 Imagen" descr="GABINETE DE COMUNICACIO¦üN   CARTA@4x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BINETE DE COMUNICACIO¦üN   CARTA@4x-10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E7D" w:rsidRDefault="003C7E6A">
      <w:r>
        <w:rPr>
          <w:noProof/>
        </w:rPr>
        <w:lastRenderedPageBreak/>
        <w:pict>
          <v:shape id="_x0000_s1026" type="#_x0000_t202" style="position:absolute;margin-left:82pt;margin-top:105pt;width:421.5pt;height:662pt;z-index:251658240" stroked="f">
            <v:textbox>
              <w:txbxContent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FESTEJOS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Feria del Chocolate.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Candelas en la Plaza de Toros con éxito de público.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Navidades: alumbrado y realización de numerosas actividades, como el Heraldo, mercado navideño, ludotecas.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MEDIO AMBIENTE Y ODS</w:t>
                  </w:r>
                </w:p>
                <w:p w:rsidR="003F00D1" w:rsidRPr="00977E3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jc w:val="both"/>
                  </w:pPr>
                  <w:r w:rsidRPr="00977E31">
                    <w:t xml:space="preserve">Reanudación del proyecto de colaboración entre el Ayuntamiento de </w:t>
                  </w:r>
                  <w:proofErr w:type="spellStart"/>
                  <w:r w:rsidRPr="00977E31">
                    <w:t>Almendralejo</w:t>
                  </w:r>
                  <w:proofErr w:type="spellEnd"/>
                  <w:r w:rsidRPr="00977E31">
                    <w:t xml:space="preserve"> y DEMA para poner en valor la Zona </w:t>
                  </w:r>
                  <w:proofErr w:type="spellStart"/>
                  <w:r w:rsidRPr="00977E31">
                    <w:t>Zepa</w:t>
                  </w:r>
                  <w:proofErr w:type="spellEnd"/>
                  <w:r w:rsidRPr="00977E31">
                    <w:t xml:space="preserve"> </w:t>
                  </w:r>
                  <w:proofErr w:type="spellStart"/>
                  <w:proofErr w:type="gramStart"/>
                  <w:r w:rsidRPr="00977E31">
                    <w:t>Urban</w:t>
                  </w:r>
                  <w:proofErr w:type="spellEnd"/>
                  <w:r w:rsidRPr="00977E31">
                    <w:t xml:space="preserve"> </w:t>
                  </w:r>
                  <w:r>
                    <w:t>.</w:t>
                  </w:r>
                  <w:proofErr w:type="gramEnd"/>
                </w:p>
                <w:p w:rsidR="003F00D1" w:rsidRPr="00977E3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jc w:val="both"/>
                  </w:pPr>
                  <w:r w:rsidRPr="00977E31">
                    <w:t>Reforestación, talleres de reciclaje y campañas de sensibilización diseñadas bajo las directrices que se marcan en los ODS</w:t>
                  </w:r>
                  <w:r>
                    <w:t>. Nuevos proyectos para zonas verdes abandonadas y espacios públicos en caminos municipales.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 w:rsidRPr="00977E31">
                    <w:t>Celebración del primer foro de debate ODS</w:t>
                  </w:r>
                  <w:r>
                    <w:t>.</w:t>
                  </w:r>
                </w:p>
                <w:p w:rsidR="003F00D1" w:rsidRDefault="003F00D1" w:rsidP="003F00D1">
                  <w:pPr>
                    <w:pStyle w:val="Prrafodelista"/>
                  </w:pPr>
                </w:p>
                <w:p w:rsidR="003F00D1" w:rsidRPr="00977E31" w:rsidRDefault="003F00D1" w:rsidP="003F00D1">
                  <w:pPr>
                    <w:pStyle w:val="Prrafodelista"/>
                    <w:rPr>
                      <w:b/>
                    </w:rPr>
                  </w:pPr>
                  <w:r w:rsidRPr="00977E31">
                    <w:rPr>
                      <w:b/>
                    </w:rPr>
                    <w:t>CULTURA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Programación del teatro trimestral, continua y de calidad.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Mejora de la programación “Otoño Literario” con llenos en todos los encuentros y autores reconocidos.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Activación de la bolsa de trabajo para profesores de diversas especialidades de la EMMA.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Hemos duplicado el número de actividades culturales.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Regreso al Programa nacional PLATEA.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>Se han doblado las ayudas recibidas de otras administraciones para la realización de la Ruta Literaria firmando contrato con todas las empresas locales.</w:t>
                  </w:r>
                </w:p>
                <w:p w:rsidR="003F00D1" w:rsidRDefault="003F00D1" w:rsidP="003F00D1">
                  <w:pPr>
                    <w:pStyle w:val="Prrafodelista"/>
                    <w:ind w:left="644"/>
                  </w:pPr>
                </w:p>
                <w:p w:rsidR="003F00D1" w:rsidRDefault="003F00D1" w:rsidP="003F00D1">
                  <w:pPr>
                    <w:pStyle w:val="Prrafodelista"/>
                    <w:ind w:left="644"/>
                  </w:pPr>
                  <w:r w:rsidRPr="00240492">
                    <w:rPr>
                      <w:b/>
                    </w:rPr>
                    <w:t>JUVENTUD</w:t>
                  </w:r>
                </w:p>
                <w:p w:rsidR="003F00D1" w:rsidRPr="00240492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  <w:rPr>
                      <w:b/>
                    </w:rPr>
                  </w:pPr>
                  <w:r>
                    <w:t>Acuerdo de colaboración con el Espacio de Creación Joven para coordinar actividades con ellos de manera conjunta.</w:t>
                  </w:r>
                </w:p>
                <w:p w:rsidR="003F00D1" w:rsidRDefault="003F00D1" w:rsidP="003F00D1">
                  <w:pPr>
                    <w:pStyle w:val="Prrafodelista"/>
                    <w:numPr>
                      <w:ilvl w:val="0"/>
                      <w:numId w:val="3"/>
                    </w:numPr>
                    <w:ind w:left="644"/>
                  </w:pPr>
                  <w:r>
                    <w:t xml:space="preserve">Taller de escritura y </w:t>
                  </w:r>
                  <w:proofErr w:type="spellStart"/>
                  <w:r>
                    <w:t>autopublicación</w:t>
                  </w:r>
                  <w:proofErr w:type="spellEnd"/>
                  <w:r>
                    <w:t>.</w:t>
                  </w:r>
                </w:p>
                <w:p w:rsidR="00954951" w:rsidRPr="00954951" w:rsidRDefault="00954951" w:rsidP="003F00D1">
                  <w:pPr>
                    <w:jc w:val="both"/>
                    <w:rPr>
                      <w:sz w:val="24"/>
                      <w:szCs w:val="24"/>
                    </w:rPr>
                  </w:pPr>
                </w:p>
                <w:p w:rsidR="00B741C2" w:rsidRPr="00B16B16" w:rsidRDefault="00B741C2" w:rsidP="00B741C2">
                  <w:pPr>
                    <w:jc w:val="both"/>
                  </w:pPr>
                </w:p>
                <w:p w:rsidR="00DC0C6B" w:rsidRPr="00B16B16" w:rsidRDefault="00DC0C6B" w:rsidP="00B741C2">
                  <w:pPr>
                    <w:jc w:val="both"/>
                    <w:rPr>
                      <w:rFonts w:cstheme="minorHAnsi"/>
                      <w:b/>
                    </w:rPr>
                  </w:pPr>
                </w:p>
              </w:txbxContent>
            </v:textbox>
          </v:shape>
        </w:pict>
      </w:r>
      <w:r w:rsidR="001D5CB0">
        <w:rPr>
          <w:noProof/>
        </w:rPr>
        <w:drawing>
          <wp:inline distT="0" distB="0" distL="0" distR="0">
            <wp:extent cx="7560310" cy="10689590"/>
            <wp:effectExtent l="19050" t="0" r="2540" b="0"/>
            <wp:docPr id="1" name="0 Imagen" descr="GABINETE DE COMUNICACIO¦üN   CARTA@4x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BINETE DE COMUNICACIO¦üN   CARTA@4x-10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3E7D" w:rsidSect="001D5CB0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72F"/>
    <w:multiLevelType w:val="hybridMultilevel"/>
    <w:tmpl w:val="E194A8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9D0C5D"/>
    <w:multiLevelType w:val="hybridMultilevel"/>
    <w:tmpl w:val="C8749DCE"/>
    <w:lvl w:ilvl="0" w:tplc="64CE98C8">
      <w:start w:val="1"/>
      <w:numFmt w:val="decimal"/>
      <w:lvlText w:val="%1."/>
      <w:lvlJc w:val="left"/>
      <w:pPr>
        <w:ind w:left="1364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F875F6B"/>
    <w:multiLevelType w:val="hybridMultilevel"/>
    <w:tmpl w:val="918E97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>
    <w:useFELayout/>
  </w:compat>
  <w:rsids>
    <w:rsidRoot w:val="001D5CB0"/>
    <w:rsid w:val="000C6DF7"/>
    <w:rsid w:val="00140D4D"/>
    <w:rsid w:val="0015743B"/>
    <w:rsid w:val="001B0270"/>
    <w:rsid w:val="001D5CB0"/>
    <w:rsid w:val="001F3E13"/>
    <w:rsid w:val="001F56D9"/>
    <w:rsid w:val="003135B5"/>
    <w:rsid w:val="003C7E6A"/>
    <w:rsid w:val="003F00D1"/>
    <w:rsid w:val="0041380A"/>
    <w:rsid w:val="004554B7"/>
    <w:rsid w:val="004A00CB"/>
    <w:rsid w:val="004B5C53"/>
    <w:rsid w:val="00520BCA"/>
    <w:rsid w:val="00561D0D"/>
    <w:rsid w:val="00663E7D"/>
    <w:rsid w:val="00670AA1"/>
    <w:rsid w:val="0068332A"/>
    <w:rsid w:val="008A1E91"/>
    <w:rsid w:val="008F19DA"/>
    <w:rsid w:val="008F76F8"/>
    <w:rsid w:val="00954951"/>
    <w:rsid w:val="009A2485"/>
    <w:rsid w:val="009A747C"/>
    <w:rsid w:val="009E2264"/>
    <w:rsid w:val="00A641A3"/>
    <w:rsid w:val="00AA7BA2"/>
    <w:rsid w:val="00B16B16"/>
    <w:rsid w:val="00B741C2"/>
    <w:rsid w:val="00BA74ED"/>
    <w:rsid w:val="00DC0C6B"/>
    <w:rsid w:val="00F251D2"/>
    <w:rsid w:val="00F57048"/>
    <w:rsid w:val="00FC2E2E"/>
    <w:rsid w:val="00FC5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4B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D5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5CB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C0C6B"/>
    <w:rPr>
      <w:color w:val="0000FF" w:themeColor="hyperlink"/>
      <w:u w:val="single"/>
    </w:rPr>
  </w:style>
  <w:style w:type="paragraph" w:customStyle="1" w:styleId="Default">
    <w:name w:val="Default"/>
    <w:rsid w:val="00DC0C6B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rsid w:val="00954951"/>
    <w:pPr>
      <w:spacing w:after="140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954951"/>
    <w:rPr>
      <w:rFonts w:eastAsiaTheme="minorHAnsi"/>
      <w:lang w:eastAsia="en-US"/>
    </w:rPr>
  </w:style>
  <w:style w:type="paragraph" w:styleId="Prrafodelista">
    <w:name w:val="List Paragraph"/>
    <w:basedOn w:val="Normal"/>
    <w:uiPriority w:val="34"/>
    <w:qFormat/>
    <w:rsid w:val="009549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mpsp.prensa</cp:lastModifiedBy>
  <cp:revision>3</cp:revision>
  <cp:lastPrinted>2020-06-15T08:20:00Z</cp:lastPrinted>
  <dcterms:created xsi:type="dcterms:W3CDTF">2020-06-15T07:52:00Z</dcterms:created>
  <dcterms:modified xsi:type="dcterms:W3CDTF">2020-06-15T08:22:00Z</dcterms:modified>
</cp:coreProperties>
</file>